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B452EF" w:rsidRPr="0038257C" w14:paraId="2FBF2645" w14:textId="77777777" w:rsidTr="005E0BF1">
        <w:tc>
          <w:tcPr>
            <w:tcW w:w="9290" w:type="dxa"/>
            <w:shd w:val="clear" w:color="auto" w:fill="F2F2F2"/>
          </w:tcPr>
          <w:p w14:paraId="36E35B00" w14:textId="77777777" w:rsidR="00B452EF" w:rsidRPr="0038257C" w:rsidRDefault="00B452EF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7. Упис студената</w:t>
            </w:r>
          </w:p>
          <w:p w14:paraId="4B26EF82" w14:textId="77777777" w:rsidR="00B452EF" w:rsidRPr="0038257C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B452EF" w:rsidRPr="00EF21DD" w14:paraId="301ED1A5" w14:textId="77777777" w:rsidTr="005E0BF1">
        <w:tc>
          <w:tcPr>
            <w:tcW w:w="9290" w:type="dxa"/>
            <w:tcBorders>
              <w:bottom w:val="single" w:sz="12" w:space="0" w:color="auto"/>
            </w:tcBorders>
          </w:tcPr>
          <w:p w14:paraId="532BE8F3" w14:textId="52F499F4" w:rsidR="00B452EF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0CC2FAB0" w14:textId="2F17F719" w:rsidR="00D7593B" w:rsidRDefault="00D7593B" w:rsidP="005E0BF1">
            <w:pPr>
              <w:rPr>
                <w:sz w:val="22"/>
                <w:szCs w:val="22"/>
                <w:lang w:val="sr-Cyrl-CS"/>
              </w:rPr>
            </w:pPr>
          </w:p>
          <w:p w14:paraId="58F68D4C" w14:textId="73E4780C" w:rsidR="00D7593B" w:rsidRDefault="00D7593B" w:rsidP="00D7593B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Основни услови уписа на програм основних академских студија </w:t>
            </w:r>
            <w:r w:rsidR="0076067C">
              <w:rPr>
                <w:sz w:val="24"/>
                <w:szCs w:val="24"/>
                <w:lang w:val="sr-Cyrl-CS"/>
              </w:rPr>
              <w:t>Н</w:t>
            </w:r>
            <w:r>
              <w:rPr>
                <w:sz w:val="24"/>
                <w:szCs w:val="24"/>
                <w:lang w:val="sr-Cyrl-CS"/>
              </w:rPr>
              <w:t xml:space="preserve">овинарства </w:t>
            </w:r>
            <w:r w:rsidR="0076067C">
              <w:rPr>
                <w:sz w:val="24"/>
                <w:szCs w:val="24"/>
                <w:lang w:val="sr-Cyrl-CS"/>
              </w:rPr>
              <w:t xml:space="preserve">и комуникологије </w:t>
            </w:r>
            <w:r>
              <w:rPr>
                <w:sz w:val="24"/>
                <w:szCs w:val="24"/>
                <w:lang w:val="sr-Cyrl-CS"/>
              </w:rPr>
              <w:t>засновани су на критеријумима предвиђеним Законом, нормативним актима Универзитета и Факултета, као и осталим прописима који регулишу ову област.</w:t>
            </w:r>
          </w:p>
          <w:p w14:paraId="05977687" w14:textId="77777777" w:rsidR="00D7593B" w:rsidRDefault="00D7593B" w:rsidP="00D7593B">
            <w:pPr>
              <w:snapToGrid w:val="0"/>
              <w:jc w:val="both"/>
            </w:pPr>
          </w:p>
          <w:p w14:paraId="1EAACB52" w14:textId="77777777" w:rsidR="00D7593B" w:rsidRDefault="00D7593B" w:rsidP="00D7593B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Право уписа на студије имају сви кандитати који имају завршено средње образовање и испуне услове пријемног (квалификационог) испита, који су представљени у виду збира бодова на основу просека оцена које је кандидат остварио током свог школовања и резултата квалификационог теста који организује Факултет. Поред тих предуслова од студената се очекује да поседују знање из барем једног страног језика, као и да исказују склоности за студиј на овом програму.</w:t>
            </w:r>
          </w:p>
          <w:p w14:paraId="1946DE0F" w14:textId="77777777" w:rsidR="00D7593B" w:rsidRDefault="00D7593B" w:rsidP="00D7593B">
            <w:pPr>
              <w:snapToGrid w:val="0"/>
              <w:jc w:val="both"/>
            </w:pPr>
          </w:p>
          <w:p w14:paraId="4EC1B40C" w14:textId="77777777" w:rsidR="00D7593B" w:rsidRPr="00A17635" w:rsidRDefault="00D7593B" w:rsidP="00D7593B">
            <w:pPr>
              <w:snapToGrid w:val="0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CS"/>
              </w:rPr>
              <w:t xml:space="preserve">Број уписаних студената усклађује се с надлежним универзитетским и државним органима, а у овом тренутку је одређен на 160 студената. </w:t>
            </w:r>
            <w:r w:rsidRPr="00A17635">
              <w:rPr>
                <w:sz w:val="24"/>
                <w:szCs w:val="24"/>
                <w:lang w:val="sr-Cyrl-CS"/>
              </w:rPr>
              <w:t xml:space="preserve">Након завршених основних академских студија кандидати имају проходност на мастер академске студије: новинарства, комуникологије, културологије, студија рода, </w:t>
            </w:r>
            <w:r w:rsidRPr="00A17635">
              <w:rPr>
                <w:sz w:val="24"/>
                <w:szCs w:val="24"/>
                <w:lang w:val="sr-Cyrl-RS"/>
              </w:rPr>
              <w:t xml:space="preserve">еколошке политике, </w:t>
            </w:r>
            <w:r w:rsidRPr="00A17635">
              <w:rPr>
                <w:sz w:val="24"/>
                <w:szCs w:val="24"/>
                <w:lang w:val="sr-Cyrl-CS"/>
              </w:rPr>
              <w:t xml:space="preserve">политичке аналитике </w:t>
            </w:r>
            <w:r>
              <w:rPr>
                <w:sz w:val="24"/>
                <w:szCs w:val="24"/>
                <w:lang w:val="en-GB"/>
              </w:rPr>
              <w:t xml:space="preserve">– </w:t>
            </w:r>
            <w:r>
              <w:rPr>
                <w:sz w:val="24"/>
                <w:szCs w:val="24"/>
                <w:lang w:val="sr-Cyrl-RS"/>
              </w:rPr>
              <w:t>партије, избори, демократија</w:t>
            </w:r>
            <w:r w:rsidRPr="00A17635">
              <w:rPr>
                <w:sz w:val="24"/>
                <w:szCs w:val="24"/>
                <w:lang w:val="sr-Cyrl-CS"/>
              </w:rPr>
              <w:t>, избора и изборних кампања.</w:t>
            </w:r>
          </w:p>
          <w:p w14:paraId="78251EF3" w14:textId="77777777" w:rsidR="00D7593B" w:rsidRDefault="00D7593B" w:rsidP="00D7593B">
            <w:pPr>
              <w:snapToGrid w:val="0"/>
              <w:jc w:val="both"/>
            </w:pPr>
          </w:p>
          <w:p w14:paraId="5ED39B98" w14:textId="77777777" w:rsidR="00B452EF" w:rsidRDefault="00D7593B" w:rsidP="00D7593B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Политика уписа усклађена је, са кадровским способностима Факултета, интересовањем самих кандидата и потребама које постоје за занимање новинара. </w:t>
            </w:r>
          </w:p>
          <w:p w14:paraId="7344C3F7" w14:textId="5CDB297E" w:rsidR="00D7593B" w:rsidRPr="00EF21DD" w:rsidRDefault="00D7593B" w:rsidP="00D7593B">
            <w:pPr>
              <w:snapToGrid w:val="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B452EF" w:rsidRPr="00EF21DD" w14:paraId="335131E8" w14:textId="77777777" w:rsidTr="005E0BF1">
        <w:trPr>
          <w:trHeight w:val="2848"/>
        </w:trPr>
        <w:tc>
          <w:tcPr>
            <w:tcW w:w="9290" w:type="dxa"/>
            <w:shd w:val="clear" w:color="auto" w:fill="F2F2F2"/>
          </w:tcPr>
          <w:p w14:paraId="295D649C" w14:textId="77777777" w:rsidR="00B452EF" w:rsidRDefault="00B452EF" w:rsidP="005E0BF1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7EE97AF3" w14:textId="29B00560" w:rsidR="00B452EF" w:rsidRPr="00EF21DD" w:rsidRDefault="0076067C" w:rsidP="005E0BF1">
            <w:pPr>
              <w:rPr>
                <w:sz w:val="22"/>
                <w:szCs w:val="22"/>
                <w:lang w:val="sr-Cyrl-CS"/>
              </w:rPr>
            </w:pPr>
            <w:hyperlink r:id="rId5" w:history="1">
              <w:r w:rsidR="00B452EF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Табела 7.1. </w:t>
              </w:r>
            </w:hyperlink>
            <w:r w:rsidR="00B452EF"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 w:rsidR="00B452EF">
              <w:rPr>
                <w:sz w:val="22"/>
                <w:szCs w:val="22"/>
                <w:lang w:val="sr-Cyrl-CS"/>
              </w:rPr>
              <w:t>.</w:t>
            </w:r>
          </w:p>
          <w:p w14:paraId="5E1ECB04" w14:textId="3EB0B6DA" w:rsidR="00B452EF" w:rsidRDefault="0076067C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6" w:history="1">
              <w:r w:rsidR="00B452EF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7.2.</w:t>
              </w:r>
              <w:r w:rsidR="00B452EF" w:rsidRPr="00EF21DD">
                <w:rPr>
                  <w:rStyle w:val="Hyperlink"/>
                  <w:sz w:val="22"/>
                  <w:szCs w:val="22"/>
                  <w:lang w:val="sr-Cyrl-CS"/>
                </w:rPr>
                <w:t xml:space="preserve"> </w:t>
              </w:r>
            </w:hyperlink>
            <w:r w:rsidR="00B452EF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452EF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B452EF">
              <w:rPr>
                <w:sz w:val="22"/>
                <w:szCs w:val="22"/>
                <w:lang w:val="sr-Cyrl-CS"/>
              </w:rPr>
              <w:t>.</w:t>
            </w:r>
          </w:p>
          <w:p w14:paraId="5E5F3357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0541771C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3B83333B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4CF45218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2EF"/>
    <w:rsid w:val="0076067C"/>
    <w:rsid w:val="00822D67"/>
    <w:rsid w:val="00B452EF"/>
    <w:rsid w:val="00D7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563BB"/>
  <w15:docId w15:val="{60295A6F-087E-475E-8CC7-B4C46787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452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7.2.doc" TargetMode="External"/><Relationship Id="rId5" Type="http://schemas.openxmlformats.org/officeDocument/2006/relationships/hyperlink" Target="file:///C:\Users\IlijaK\AppData\Local\Downloads\Tabele\Tabela%207.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3</cp:revision>
  <dcterms:created xsi:type="dcterms:W3CDTF">2021-06-22T20:42:00Z</dcterms:created>
  <dcterms:modified xsi:type="dcterms:W3CDTF">2021-06-22T21:05:00Z</dcterms:modified>
</cp:coreProperties>
</file>